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9A" w:rsidRPr="0074069A" w:rsidRDefault="0074069A" w:rsidP="007406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06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здравоохранения РФ от 2 июня 2015 г. N 290н "Об утверждении типовых отраслевых норм времени на выполнение работ, связанных с посещением одним пациентом врача-педиатра участкового, врача-терапевта участкового, врача общей практики (семейного врача), врача-невролога, врача-</w:t>
      </w:r>
      <w:proofErr w:type="spellStart"/>
      <w:r w:rsidRPr="007406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оториноларинголога</w:t>
      </w:r>
      <w:proofErr w:type="spellEnd"/>
      <w:r w:rsidRPr="007406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, врача-офтальмолога и врача-акушера-гинеколога"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Зарегистрировано в Минюсте РФ 24 августа 2015 г.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N 38647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пунктом 3 Правил разработки и утверждения   типовых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норм  труда,  утвержденных  постановлением   Правительства     </w:t>
      </w:r>
      <w:proofErr w:type="gramStart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от  11  ноября  2002 г.  N 804  (Собрание     законодательства</w:t>
      </w:r>
      <w:proofErr w:type="gramEnd"/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2002,  N 46,  ст. 4583),  и  пунктом     19 плана</w:t>
      </w:r>
      <w:proofErr w:type="gramEnd"/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мероприятий ("дорожной карты") "Изменения в отраслях  социальной   сферы,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направленные на повышение эффективности здравоохранения",   утвержденного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распоряжением Правительства Российской Федерации от 28  декабря   2012 г.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N 2599-р (Собрание законодательства  Российской  Федерации,  2013,   N 2,</w:t>
      </w:r>
      <w:proofErr w:type="gramEnd"/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ст. 130; N 45, ст. 5863; 2014, N 19, ст. 2468), приказываю: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Утвердить по согласованию с Министерством труда и социальной защиты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</w:t>
      </w:r>
      <w:proofErr w:type="gramStart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</w:t>
      </w:r>
      <w:proofErr w:type="gramEnd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прилагаемые типовые  отраслевые  нормы  времени  на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выполнение работ, связанных с посещением одним пациентом   врача-педиатра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участкового, врача-терапевта участкового, врача общей практики (семейного</w:t>
      </w:r>
      <w:proofErr w:type="gramEnd"/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врача), врача-невролога, врача-</w:t>
      </w:r>
      <w:proofErr w:type="spellStart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оториноларинголога</w:t>
      </w:r>
      <w:proofErr w:type="spellEnd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, врача-офтальмолога   и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врача-акушера-гинеколога.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Министр                                                   В.И. Скворцова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Типовые отраслевые нормы времени на выполнение работ, связанных </w:t>
      </w:r>
      <w:proofErr w:type="gramStart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посещением одним пациентом врача-педиатра участкового, врача-терапевта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участкового, врача общей практики (семейного врача), врача-невролога,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врача-</w:t>
      </w:r>
      <w:proofErr w:type="spellStart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оториноларинголога</w:t>
      </w:r>
      <w:proofErr w:type="spellEnd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, врача-офтальмолога и врача-акушера-гинеколога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(утв. приказом Министерства здравоохранения РФ от 2 июня 2015 г. N 290н)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Типовые отраслевые нормы времени  (далее  -  нормы    времени) </w:t>
      </w:r>
      <w:proofErr w:type="gramStart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выполнение работ, связанных с посещением одним пациентом   врача-педиатра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участкового, врача-терапевта участкового, врача общей практики (семейного</w:t>
      </w:r>
      <w:proofErr w:type="gramEnd"/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врача), врача-невролога, врача-</w:t>
      </w:r>
      <w:proofErr w:type="spellStart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оториноларинголога</w:t>
      </w:r>
      <w:proofErr w:type="spellEnd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, врача-офтальмолога   и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врача-акушера-гинеколога  (далее  -  врач-специалист),  применяются  </w:t>
      </w:r>
      <w:proofErr w:type="gramStart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оказании   </w:t>
      </w:r>
      <w:proofErr w:type="gramStart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первичной</w:t>
      </w:r>
      <w:proofErr w:type="gramEnd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врачебной   и   первичной       специализированной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медико-санитарной помощи в амбулаторных условиях  (не   предусматривающих</w:t>
      </w:r>
      <w:proofErr w:type="gramEnd"/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круглосуточного медицинского наблюдения и  лечения),  в  том  числе  </w:t>
      </w:r>
      <w:proofErr w:type="gramStart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посещении</w:t>
      </w:r>
      <w:proofErr w:type="gramEnd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врачом-специалистом одного пациента на дому*.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Нормы  времени  являются  основой  для  расчета  норм   нагрузки,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нормативов численности и иных норм труда врачей медицинских организаций,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оказывающих  первичную   врачебную   и   первичную     специализированную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медико-санитарную помощь в амбулаторных условиях.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Нормы времени на одно посещение  пациентом  врача-специалиста  </w:t>
      </w:r>
      <w:proofErr w:type="gramStart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связи с заболеванием, необходимые для выполнения в амбулаторных условиях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трудовых действий по оказанию медицинской помощи (в  том  числе   затраты</w:t>
      </w:r>
      <w:proofErr w:type="gramEnd"/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времени на оформление медицинской документации):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врача-педиатра участкового - 15 минут;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врача-терапевта участкового - 15 минут;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врача общей практики (семейного врача) - 18 минут;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врача-невролога - 22 минуты;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врача-</w:t>
      </w:r>
      <w:proofErr w:type="spellStart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оториноларинголога</w:t>
      </w:r>
      <w:proofErr w:type="spellEnd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- 16 минут;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врача-офтальмолога - 14 минут;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врача-акушера-гинеколога - 22 минуты.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Нормы времени на  повторное  посещение  врача-специалиста   одним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пациентом в связи с заболеванием устанавливаются в размере 70 -  80%   </w:t>
      </w:r>
      <w:proofErr w:type="gramStart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норм времени, связанных с первичным посещением  врача-специалиста   одним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пациентом в связи с заболеванием.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Затраты  времени  врача-специалиста  на  оформление   медицинской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документации с учетом рациональной организации труда, оснащения   рабочих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мест компьютерной и организационной техникой, должны составлять не более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35%  от  норм  времени,  связанных   с   посещением   одним   пациентом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врача-специалиста в связи с заболеванием в соответствии с пунктами 3 и 6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настоящих норм времени.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Нормы времени на посещение одним пациентом  врача-специалиста   </w:t>
      </w:r>
      <w:proofErr w:type="gramStart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профилактической целью устанавливаются  в  размере  60  -  70%    от норм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времени, </w:t>
      </w:r>
      <w:proofErr w:type="gramStart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</w:t>
      </w:r>
      <w:proofErr w:type="gramEnd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посещением одним пациентом врача-специалиста в связи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 заболеванием,  </w:t>
      </w:r>
      <w:proofErr w:type="gramStart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</w:t>
      </w:r>
      <w:proofErr w:type="gramEnd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медицинской  организации     или иной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осуществляющей медицинскую деятельность (далее - медицинская</w:t>
      </w:r>
      <w:proofErr w:type="gramEnd"/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организация), в соответствии с пунктами 3 и 6 настоящих норм времени.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В медицинских организациях, оказывающих  </w:t>
      </w:r>
      <w:proofErr w:type="gramStart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первичную</w:t>
      </w:r>
      <w:proofErr w:type="gramEnd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врачебную  и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первичную специализированную  медико-санитарную  помощь  в   </w:t>
      </w:r>
      <w:proofErr w:type="gramStart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амбулаторных</w:t>
      </w:r>
      <w:proofErr w:type="gramEnd"/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условиях, нормы времени, указанные в пунктах 3 и  6,  устанавливаются  </w:t>
      </w:r>
      <w:proofErr w:type="gramStart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учетом плотности проживания и половозрастного состава населения, а также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с учетом уровня и структуры заболеваемости населения путем   суммирования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корректирующих коэффициентов норм времени.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применяются следующие корректирующие коэффициенты: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плотность проживания прикрепленного населения выше 8 человек   </w:t>
      </w:r>
      <w:proofErr w:type="gramStart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кв. км: -0,05;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плотность проживания прикрепленного населения ниже 8 человек   </w:t>
      </w:r>
      <w:proofErr w:type="gramStart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кв. км (за исключением районов Крайнего  Севера  и  приравненных  к  ним</w:t>
      </w:r>
      <w:proofErr w:type="gramEnd"/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местностей): +0,05;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уровень заболеваемости населения выше на 20% среднего значения </w:t>
      </w:r>
      <w:proofErr w:type="gramStart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субъекту Российской Федерации: +0,05;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уровень заболеваемости населения ниже на 20% среднего значения </w:t>
      </w:r>
      <w:proofErr w:type="gramStart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субъекту Российской Федерации: -0,05;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доля лиц старше трудоспособного  возраста  </w:t>
      </w:r>
      <w:proofErr w:type="gramStart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среди</w:t>
      </w:r>
      <w:proofErr w:type="gramEnd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прикрепленного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населения выше 30%: +0,05 (для врача-педиатра участкового - доля детей в</w:t>
      </w:r>
      <w:proofErr w:type="gramEnd"/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возрасте</w:t>
      </w:r>
      <w:proofErr w:type="gramEnd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1 года среди детей в возрасте до 14 лет выше 8%: +0,05);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доля лиц старше трудоспособного  возраста  </w:t>
      </w:r>
      <w:proofErr w:type="gramStart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среди</w:t>
      </w:r>
      <w:proofErr w:type="gramEnd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прикрепленного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населения ниже 30%: -0,05 (для врача-педиатра участкового - доля детей в</w:t>
      </w:r>
      <w:proofErr w:type="gramEnd"/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возрасте</w:t>
      </w:r>
      <w:proofErr w:type="gramEnd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1 года среди детей в возрасте до 14 лет ниже 8%: -0,05).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Пункт 2 части 3 статьи 32 Федерального закона от 21 ноября 2011 г.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N 323-ФЗ "Об основах охраны здоровья  граждан  в  Российской   Федерации"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законодательства Российской Федерации, 2011,  N 48,   ст. 6724;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2012, N 26, ст. 3442, 3446; 2013, N 27, ст. 3459, 3477; N 30,   ст. 4038;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N 39, ст. 4883; N 48, ст. 6165; N 52, ст. 6951;  2014,  N 23,   ст. 2930;</w:t>
      </w:r>
    </w:p>
    <w:p w:rsidR="0074069A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N 30, ст. 4106, 4244, 4247, 4257; N 43, ст. 5798; N 49, ст. 6927,   6928;</w:t>
      </w:r>
    </w:p>
    <w:p w:rsidR="001B3AB4" w:rsidRPr="0074069A" w:rsidRDefault="0074069A" w:rsidP="0074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74069A">
        <w:rPr>
          <w:rFonts w:ascii="Courier New" w:eastAsia="Times New Roman" w:hAnsi="Courier New" w:cs="Courier New"/>
          <w:sz w:val="20"/>
          <w:szCs w:val="20"/>
          <w:lang w:eastAsia="ru-RU"/>
        </w:rPr>
        <w:t>2015, N 1, ст. 72, 85; N 10, ст. 1425; N 14, ст. 2018).</w:t>
      </w:r>
      <w:bookmarkStart w:id="0" w:name="_GoBack"/>
      <w:bookmarkEnd w:id="0"/>
      <w:proofErr w:type="gramEnd"/>
    </w:p>
    <w:sectPr w:rsidR="001B3AB4" w:rsidRPr="0074069A" w:rsidSect="00C9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69A"/>
    <w:rsid w:val="000841E8"/>
    <w:rsid w:val="001B3AB4"/>
    <w:rsid w:val="003568A9"/>
    <w:rsid w:val="0074069A"/>
    <w:rsid w:val="00AB5459"/>
    <w:rsid w:val="00C9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95"/>
  </w:style>
  <w:style w:type="paragraph" w:styleId="1">
    <w:name w:val="heading 1"/>
    <w:basedOn w:val="a"/>
    <w:link w:val="10"/>
    <w:uiPriority w:val="9"/>
    <w:qFormat/>
    <w:rsid w:val="00740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406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069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406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2015-08-27T08:19:00Z</dcterms:created>
  <dcterms:modified xsi:type="dcterms:W3CDTF">2015-08-27T08:20:00Z</dcterms:modified>
</cp:coreProperties>
</file>